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1C" w:rsidRDefault="00277D36">
      <w:pPr>
        <w:pStyle w:val="normal0"/>
        <w:jc w:val="center"/>
        <w:rPr>
          <w:rFonts w:ascii="Arial" w:eastAsia="Arial" w:hAnsi="Arial" w:cs="Arial"/>
          <w:b/>
        </w:rPr>
      </w:pPr>
      <w:r>
        <w:rPr>
          <w:rFonts w:ascii="Arial" w:eastAsia="Arial" w:hAnsi="Arial" w:cs="Arial"/>
          <w:b/>
        </w:rPr>
        <w:t>ECZANESİ BULUNMAYAN YERLEŞİM BÖLGELERİNDE YAŞAYAN HALKA YERİNDE İLAÇ TEMİN ETMEK İSTEYEN ECZANELER İLE TEB 25. BÖLGE MERSİN ECZACI ODASI ARASINDA UYGULANACAK TEVZİİ PROTOKOLÜ</w:t>
      </w:r>
    </w:p>
    <w:p w:rsidR="005A0A1C" w:rsidRDefault="00277D36">
      <w:pPr>
        <w:pStyle w:val="normal0"/>
        <w:jc w:val="center"/>
        <w:rPr>
          <w:rFonts w:ascii="Arial" w:eastAsia="Arial" w:hAnsi="Arial" w:cs="Arial"/>
        </w:rPr>
      </w:pPr>
      <w:r>
        <w:rPr>
          <w:rFonts w:ascii="Arial" w:eastAsia="Arial" w:hAnsi="Arial" w:cs="Arial"/>
        </w:rPr>
        <w:t>18.09.2009 Tarihinde TEB ve Sağlık Bakanlığı arasında imzalanan ve ekte sunulan protokole ilaveten:</w:t>
      </w:r>
    </w:p>
    <w:p w:rsidR="005A0A1C" w:rsidRDefault="00277D36">
      <w:pPr>
        <w:pStyle w:val="normal0"/>
        <w:jc w:val="both"/>
        <w:rPr>
          <w:rFonts w:ascii="Arial" w:eastAsia="Arial" w:hAnsi="Arial" w:cs="Arial"/>
        </w:rPr>
      </w:pPr>
      <w:r>
        <w:rPr>
          <w:rFonts w:ascii="Arial" w:eastAsia="Arial" w:hAnsi="Arial" w:cs="Arial"/>
          <w:b/>
        </w:rPr>
        <w:t>1</w:t>
      </w:r>
      <w:r>
        <w:rPr>
          <w:rFonts w:ascii="Arial" w:eastAsia="Arial" w:hAnsi="Arial" w:cs="Arial"/>
        </w:rPr>
        <w:t>-  Bu protokol 25. Bölge Mersin Eczacı Odası ile “Eczanesi Bulunmayan Yerleşim Bölgelerinde Yaşayan Halka” yerinde ilaç temin etmek isteyen ve sözleşme şartlarını kabul eden Mersin iline bağlı eczane arasındadır.</w:t>
      </w:r>
    </w:p>
    <w:p w:rsidR="005A0A1C" w:rsidRDefault="00277D36">
      <w:pPr>
        <w:pStyle w:val="normal0"/>
        <w:jc w:val="both"/>
        <w:rPr>
          <w:rFonts w:ascii="Arial" w:eastAsia="Arial" w:hAnsi="Arial" w:cs="Arial"/>
        </w:rPr>
      </w:pPr>
      <w:r>
        <w:rPr>
          <w:rFonts w:ascii="Arial" w:eastAsia="Arial" w:hAnsi="Arial" w:cs="Arial"/>
          <w:b/>
        </w:rPr>
        <w:t>2-</w:t>
      </w:r>
      <w:r>
        <w:rPr>
          <w:rFonts w:ascii="Arial" w:eastAsia="Arial" w:hAnsi="Arial" w:cs="Arial"/>
        </w:rPr>
        <w:t xml:space="preserve">  Bu protokol kapsamında tevzi uygulamasına dâhil olmak isteyen eczaneler Sosyal Güvenlik Kurumu ile sözleşmeli olmak zorundadır.</w:t>
      </w:r>
    </w:p>
    <w:p w:rsidR="005A0A1C" w:rsidRDefault="00277D36">
      <w:pPr>
        <w:pStyle w:val="normal0"/>
        <w:jc w:val="both"/>
        <w:rPr>
          <w:rFonts w:ascii="Arial" w:eastAsia="Arial" w:hAnsi="Arial" w:cs="Arial"/>
        </w:rPr>
      </w:pPr>
      <w:r>
        <w:rPr>
          <w:rFonts w:ascii="Arial" w:eastAsia="Arial" w:hAnsi="Arial" w:cs="Arial"/>
          <w:b/>
        </w:rPr>
        <w:t>3</w:t>
      </w:r>
      <w:r>
        <w:rPr>
          <w:rFonts w:ascii="Arial" w:eastAsia="Arial" w:hAnsi="Arial" w:cs="Arial"/>
        </w:rPr>
        <w:t>- Eczaneler, Eczacı Odasınca belirlenen ve kendilerine bildirilen eczanesi olmayan yerleşim bölgelerindeki Aile Sağlığı Merkezlerinden ve gezici sağlık hizmeti verilen bölgelerden, Eczacı Odasınca belirlenen sistem dâhilinde reçete karşılayacaktır. Eczaneler, Eczacı Odası tarafından belirlenen ve kendilerine bildirilen, Aile Sağlığı Merkezleri ve gezici sağlık hizmeti bölgeleri dışında reçete karşılayamaz.</w:t>
      </w:r>
    </w:p>
    <w:p w:rsidR="005A0A1C" w:rsidRDefault="00277D36">
      <w:pPr>
        <w:pStyle w:val="normal0"/>
        <w:jc w:val="both"/>
        <w:rPr>
          <w:rFonts w:ascii="Arial" w:eastAsia="Arial" w:hAnsi="Arial" w:cs="Arial"/>
        </w:rPr>
      </w:pPr>
      <w:r>
        <w:rPr>
          <w:rFonts w:ascii="Arial" w:eastAsia="Arial" w:hAnsi="Arial" w:cs="Arial"/>
          <w:b/>
        </w:rPr>
        <w:t xml:space="preserve">4- </w:t>
      </w:r>
      <w:r>
        <w:rPr>
          <w:rFonts w:ascii="Arial" w:eastAsia="Arial" w:hAnsi="Arial" w:cs="Arial"/>
        </w:rPr>
        <w:t xml:space="preserve">Sisteme dâhil olmak isteyen eczaneler sadece kendi ilçe sınırları içerisinde bulunan eczanesi olmayan yerleşim bölgelerindeki Aile Sağlığı Merkezleri ve bu Aile Sağlığı Merkezlerine bağlı gezici sağlık hizmeti verilen bölgelerdeki reçeteleri karşılayabilirler. Tevzi sırası bölgedeki Aile Sağlığı Merkezi bazında oluşturulacaktır. Eczanesi olmayan yerleşim bölgesindeki Aile Sağlığı Merkezi tevzi sırasına dâhil olmak isteyen eczane, o Aile Sağlığı Merkezi’ne bağlı tüm gezici sağlık hizmeti verilen bölgelerin reçetesini karşılamak zorundadır. </w:t>
      </w:r>
    </w:p>
    <w:p w:rsidR="005A0A1C" w:rsidRDefault="00277D36">
      <w:pPr>
        <w:pStyle w:val="normal0"/>
        <w:jc w:val="both"/>
        <w:rPr>
          <w:rFonts w:ascii="Arial" w:eastAsia="Arial" w:hAnsi="Arial" w:cs="Arial"/>
        </w:rPr>
      </w:pPr>
      <w:r>
        <w:rPr>
          <w:rFonts w:ascii="Arial" w:eastAsia="Arial" w:hAnsi="Arial" w:cs="Arial"/>
          <w:b/>
        </w:rPr>
        <w:t>5-</w:t>
      </w:r>
      <w:r>
        <w:rPr>
          <w:rFonts w:ascii="Arial" w:eastAsia="Arial" w:hAnsi="Arial" w:cs="Arial"/>
        </w:rPr>
        <w:t xml:space="preserve"> Kendi bölgesi dışından her ne şekilde olursa olsun reçete toplayan / toplattıran, reçete yönlendiren eczacı hakkında  “reçete yönlendirme” suçundan mesleki disiplin soruşturması açılacaktır. Ayrıca bu durum SGK ile TEB tarafından imzalanan protokole göre sözleşme feshi nedenidir.</w:t>
      </w:r>
    </w:p>
    <w:p w:rsidR="005A0A1C" w:rsidRDefault="00277D36">
      <w:pPr>
        <w:pStyle w:val="normal0"/>
        <w:jc w:val="both"/>
        <w:rPr>
          <w:rFonts w:ascii="Arial" w:eastAsia="Arial" w:hAnsi="Arial" w:cs="Arial"/>
        </w:rPr>
      </w:pPr>
      <w:r>
        <w:rPr>
          <w:rFonts w:ascii="Arial" w:eastAsia="Arial" w:hAnsi="Arial" w:cs="Arial"/>
          <w:b/>
        </w:rPr>
        <w:t>6</w:t>
      </w:r>
      <w:r>
        <w:rPr>
          <w:rFonts w:ascii="Arial" w:eastAsia="Arial" w:hAnsi="Arial" w:cs="Arial"/>
        </w:rPr>
        <w:t>- Eczaneler, gezici sağlık hizmeti veren Aile Hekimlerinin gezici sağlık hizmeti verilen bölgelerde düzenledikleri reçeteleri, aile hekiminin kendisinden veya bağlı bulunduğu Aile Sağlığı Merkezinden (ASM) imza karşılığı, tutanak ile ( Ek-1 ) teslim alacaktır. Tutanak 2 nüsha halinde düzenlenecek olup bir nüshası Aile Hekimine teslim edilecektir</w:t>
      </w:r>
      <w:r>
        <w:rPr>
          <w:rFonts w:ascii="Arial" w:eastAsia="Arial" w:hAnsi="Arial" w:cs="Arial"/>
          <w:highlight w:val="yellow"/>
        </w:rPr>
        <w:t>. Gezici hizmet sırasında düzenlenen reçeteler, Aile Hekimi tarafından aynı gün içinde sıradaki eczaneye tesliminin mücbir sebeplerle mümkün olamadığı hallerde (yine reçete teslim tutanağı da doldurulup gönderilmek ve kayıtlı kalmak şartıyla) ilgili reçeteler sıradaki eczanenin Mersin Eczacı Odasına önceden bildireceği e-mail adresine gönderilebilir.</w:t>
      </w:r>
      <w:r w:rsidR="00793A78">
        <w:rPr>
          <w:rFonts w:ascii="Arial" w:eastAsia="Arial" w:hAnsi="Arial" w:cs="Arial"/>
        </w:rPr>
        <w:t xml:space="preserve"> (18.03.2020)</w:t>
      </w:r>
    </w:p>
    <w:p w:rsidR="005A0A1C" w:rsidRDefault="00277D36">
      <w:pPr>
        <w:pStyle w:val="normal0"/>
        <w:jc w:val="both"/>
        <w:rPr>
          <w:rFonts w:ascii="Arial" w:eastAsia="Arial" w:hAnsi="Arial" w:cs="Arial"/>
        </w:rPr>
      </w:pPr>
      <w:bookmarkStart w:id="0" w:name="_gjdgxs" w:colFirst="0" w:colLast="0"/>
      <w:bookmarkEnd w:id="0"/>
      <w:r>
        <w:rPr>
          <w:rFonts w:ascii="Arial" w:eastAsia="Arial" w:hAnsi="Arial" w:cs="Arial"/>
          <w:b/>
        </w:rPr>
        <w:t>7</w:t>
      </w:r>
      <w:r>
        <w:rPr>
          <w:rFonts w:ascii="Arial" w:eastAsia="Arial" w:hAnsi="Arial" w:cs="Arial"/>
        </w:rPr>
        <w:t xml:space="preserve">- Sisteme dâhil olan eczaneler, tevzi sırası geldiğinde reçeteleri teslim alacak eczacı/eczane çalışanı bilgilerini ( Adı – Soyadı- İş Tel- Cep Tel- </w:t>
      </w:r>
      <w:r>
        <w:rPr>
          <w:rFonts w:ascii="Arial" w:eastAsia="Arial" w:hAnsi="Arial" w:cs="Arial"/>
          <w:highlight w:val="yellow"/>
        </w:rPr>
        <w:t>Eczane mail adresi</w:t>
      </w:r>
      <w:r>
        <w:rPr>
          <w:rFonts w:ascii="Arial" w:eastAsia="Arial" w:hAnsi="Arial" w:cs="Arial"/>
        </w:rPr>
        <w:t xml:space="preserve"> ) </w:t>
      </w:r>
      <w:r w:rsidR="00096CCB">
        <w:rPr>
          <w:rFonts w:ascii="Arial" w:eastAsia="Arial" w:hAnsi="Arial" w:cs="Arial"/>
        </w:rPr>
        <w:t xml:space="preserve">(18.03.2020) </w:t>
      </w:r>
      <w:r>
        <w:rPr>
          <w:rFonts w:ascii="Arial" w:eastAsia="Arial" w:hAnsi="Arial" w:cs="Arial"/>
        </w:rPr>
        <w:t>Mersin Eczacı Odasına bildirmek zorundadır. Mersin Eczacı Odasına bildirilmemiş eczacılar veya eczane çalışanları tarafından reçeteler teslim alınmayacaktır. Teslim alacak eczane personel değişikliklerinin Odamıza dilekçe ile bildirilmesi gerekmektedir.</w:t>
      </w:r>
    </w:p>
    <w:p w:rsidR="005A0A1C" w:rsidRDefault="00277D36">
      <w:pPr>
        <w:pStyle w:val="normal0"/>
        <w:jc w:val="both"/>
        <w:rPr>
          <w:rFonts w:ascii="Arial" w:eastAsia="Arial" w:hAnsi="Arial" w:cs="Arial"/>
        </w:rPr>
      </w:pPr>
      <w:r>
        <w:rPr>
          <w:rFonts w:ascii="Arial" w:eastAsia="Arial" w:hAnsi="Arial" w:cs="Arial"/>
          <w:b/>
        </w:rPr>
        <w:t>8</w:t>
      </w:r>
      <w:r>
        <w:rPr>
          <w:rFonts w:ascii="Arial" w:eastAsia="Arial" w:hAnsi="Arial" w:cs="Arial"/>
        </w:rPr>
        <w:t xml:space="preserve">- Eczaneler tarafından tutanakla teslim alınan reçete muhteviyatı ilaçlar ertesi günün akşamı saat 17.00’ ye kadar reçete sahibine teslim edilmelidir; Ancak olağanüstü hallerin ve </w:t>
      </w:r>
      <w:r>
        <w:rPr>
          <w:rFonts w:ascii="Arial" w:eastAsia="Arial" w:hAnsi="Arial" w:cs="Arial"/>
        </w:rPr>
        <w:lastRenderedPageBreak/>
        <w:t>/veya eczacının geçerli bir mazeretinin olması halinde, eczacı bu durumu en kısa sürede Mersin Eczacı Odasına ve reçeteyi düzenleyen Aile Hekimine bildirecektir. Geçerli bir mazereti olmayıp 1 yıllık dönemde reçetelerin 3 kez karşılanmaması ve zamanında teslim edilmemesi durumunda eczane tevzi sırasından çıkarılacaktır.</w:t>
      </w:r>
    </w:p>
    <w:p w:rsidR="005A0A1C" w:rsidRDefault="00277D36">
      <w:pPr>
        <w:pStyle w:val="normal0"/>
        <w:jc w:val="both"/>
        <w:rPr>
          <w:rFonts w:ascii="Arial" w:eastAsia="Arial" w:hAnsi="Arial" w:cs="Arial"/>
        </w:rPr>
      </w:pPr>
      <w:r>
        <w:rPr>
          <w:rFonts w:ascii="Arial" w:eastAsia="Arial" w:hAnsi="Arial" w:cs="Arial"/>
          <w:b/>
        </w:rPr>
        <w:t>9-</w:t>
      </w:r>
      <w:r>
        <w:rPr>
          <w:rFonts w:ascii="Arial" w:eastAsia="Arial" w:hAnsi="Arial" w:cs="Arial"/>
        </w:rPr>
        <w:t xml:space="preserve"> Reçeteler eczane tarafından teslim alınırken hasta ile ilgili tüm iletişim bilgilerinin Aile Hekimi tarafından reçete arkasına eksiksiz olarak alındığına dikkat edilmelidir. Eksik reçetelerin teslim alınması ve işlem yapılmasından doğan sorumluluk eczacının kendisine aittir.</w:t>
      </w:r>
    </w:p>
    <w:p w:rsidR="005A0A1C" w:rsidRDefault="00277D36">
      <w:pPr>
        <w:pStyle w:val="normal0"/>
        <w:jc w:val="both"/>
        <w:rPr>
          <w:rFonts w:ascii="Arial" w:eastAsia="Arial" w:hAnsi="Arial" w:cs="Arial"/>
          <w:b/>
        </w:rPr>
      </w:pPr>
      <w:r>
        <w:rPr>
          <w:rFonts w:ascii="Arial" w:eastAsia="Arial" w:hAnsi="Arial" w:cs="Arial"/>
          <w:b/>
        </w:rPr>
        <w:t>10-</w:t>
      </w:r>
    </w:p>
    <w:p w:rsidR="005A0A1C" w:rsidRDefault="00277D36">
      <w:pPr>
        <w:pStyle w:val="normal0"/>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Reçeteler, SGK Provizyon sistemine girildikten sonra ilaçlar özenle hazırlanmalı, soğuk zincirde teslim edilmesi gereken ya da ışık görmemesi gereken ilaçlar uygun ambalajlanmalı, ilaçların kullanım tarifleri okunaklı ve anlaşılır şekilde yapılarak teslim edilmelidir. İlacın tesliminin ve tarifinin bu maddeye uygun yapılmadığının tespit edilmesi halinde eczacı yazılı olarak uyarılarak tekrarında eczane tevzi sırasından çıkarılır.</w:t>
      </w:r>
    </w:p>
    <w:p w:rsidR="005A0A1C" w:rsidRDefault="00277D36">
      <w:pPr>
        <w:pStyle w:val="normal0"/>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İlaçlar; üzerinde hasta ismi yazan ve içerisine </w:t>
      </w:r>
      <w:proofErr w:type="spellStart"/>
      <w:r>
        <w:rPr>
          <w:rFonts w:ascii="Arial" w:eastAsia="Arial" w:hAnsi="Arial" w:cs="Arial"/>
          <w:color w:val="000000"/>
        </w:rPr>
        <w:t>medula</w:t>
      </w:r>
      <w:proofErr w:type="spellEnd"/>
      <w:r>
        <w:rPr>
          <w:rFonts w:ascii="Arial" w:eastAsia="Arial" w:hAnsi="Arial" w:cs="Arial"/>
          <w:color w:val="000000"/>
        </w:rPr>
        <w:t xml:space="preserve"> provizyon çıktısının konulduğu uygun ambalajlar ile teslim edilecektir.</w:t>
      </w:r>
    </w:p>
    <w:p w:rsidR="005A0A1C" w:rsidRDefault="00277D36">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Reçetelerden tahakkuk eden hasta katılım payı, muayene ücreti, fiyat farkı ile herhangi bir sosyal güvencesi olmayan kişilerin reçetelerine ait perakende satış bedeli, ilaçların teslimi sırasında hastadan tahsil edilir. Bedellerin tahsil edilmesi, bedeli tahsil edilmeyen reçetelerin teslim edilip edilmemesi protokolü imzalayan eczacı sorumluluğundadır. Muayene ücreti dışında alınan bedeller için perakende satış fişi/yazar kasa fişi düzenlenecektir.</w:t>
      </w:r>
    </w:p>
    <w:p w:rsidR="005A0A1C" w:rsidRDefault="005A0A1C">
      <w:pPr>
        <w:pStyle w:val="normal0"/>
        <w:ind w:left="786"/>
        <w:rPr>
          <w:rFonts w:ascii="Arial" w:eastAsia="Arial" w:hAnsi="Arial" w:cs="Arial"/>
        </w:rPr>
      </w:pPr>
    </w:p>
    <w:p w:rsidR="005A0A1C" w:rsidRDefault="00277D36">
      <w:pPr>
        <w:pStyle w:val="normal0"/>
        <w:jc w:val="both"/>
        <w:rPr>
          <w:rFonts w:ascii="Arial" w:eastAsia="Arial" w:hAnsi="Arial" w:cs="Arial"/>
        </w:rPr>
      </w:pPr>
      <w:r>
        <w:rPr>
          <w:rFonts w:ascii="Arial" w:eastAsia="Arial" w:hAnsi="Arial" w:cs="Arial"/>
          <w:b/>
        </w:rPr>
        <w:t xml:space="preserve">11- </w:t>
      </w:r>
      <w:r>
        <w:rPr>
          <w:rFonts w:ascii="Arial" w:eastAsia="Arial" w:hAnsi="Arial" w:cs="Arial"/>
        </w:rPr>
        <w:t>Reçetelerini kendisi almak isteyen hasta / hasta sahibinin reçetesi alıkonulamaz; Ancak reçetelerin sistem dışında topluca başka bir eczaneden alınması durumunda ilgili eczane hakkında mesleki disiplin soruşturması açılacaktır.</w:t>
      </w:r>
    </w:p>
    <w:p w:rsidR="005A0A1C" w:rsidRDefault="00277D36">
      <w:pPr>
        <w:pStyle w:val="normal0"/>
        <w:jc w:val="both"/>
        <w:rPr>
          <w:rFonts w:ascii="Arial" w:eastAsia="Arial" w:hAnsi="Arial" w:cs="Arial"/>
        </w:rPr>
      </w:pPr>
      <w:r>
        <w:rPr>
          <w:rFonts w:ascii="Arial" w:eastAsia="Arial" w:hAnsi="Arial" w:cs="Arial"/>
          <w:b/>
        </w:rPr>
        <w:t xml:space="preserve">12- </w:t>
      </w:r>
      <w:r>
        <w:rPr>
          <w:rFonts w:ascii="Arial" w:eastAsia="Arial" w:hAnsi="Arial" w:cs="Arial"/>
        </w:rPr>
        <w:t>Reçete ve beraberindeki eklerin SUT hükümlerine uygunluğu tamamen eczacı sorumluluğundadır ve ilgili reçeteleri ayırım yapmaksızın temin etmek zorundadır.</w:t>
      </w:r>
    </w:p>
    <w:p w:rsidR="005A0A1C" w:rsidRDefault="00277D36">
      <w:pPr>
        <w:pStyle w:val="normal0"/>
        <w:jc w:val="both"/>
        <w:rPr>
          <w:rFonts w:ascii="Arial" w:eastAsia="Arial" w:hAnsi="Arial" w:cs="Arial"/>
        </w:rPr>
      </w:pPr>
      <w:r>
        <w:rPr>
          <w:rFonts w:ascii="Arial" w:eastAsia="Arial" w:hAnsi="Arial" w:cs="Arial"/>
          <w:b/>
        </w:rPr>
        <w:t>13</w:t>
      </w:r>
      <w:r>
        <w:rPr>
          <w:rFonts w:ascii="Arial" w:eastAsia="Arial" w:hAnsi="Arial" w:cs="Arial"/>
        </w:rPr>
        <w:t>- Eczacı aylık olarak karşıladığı gezici sağlık hizmeti kapsamındaki reçeteleri TEB reçete tevzi sistemine işlemek ve reçeteleri Mersin Eczacı Odasına onaylattırarak, kuruma verilmek üzere onay listesini almak zorundadır.</w:t>
      </w:r>
    </w:p>
    <w:p w:rsidR="005A0A1C" w:rsidRDefault="00277D36">
      <w:pPr>
        <w:pStyle w:val="normal0"/>
        <w:jc w:val="both"/>
        <w:rPr>
          <w:rFonts w:ascii="Arial" w:eastAsia="Arial" w:hAnsi="Arial" w:cs="Arial"/>
        </w:rPr>
      </w:pPr>
      <w:r>
        <w:rPr>
          <w:rFonts w:ascii="Arial" w:eastAsia="Arial" w:hAnsi="Arial" w:cs="Arial"/>
          <w:b/>
        </w:rPr>
        <w:t>14-</w:t>
      </w:r>
      <w:r>
        <w:rPr>
          <w:rFonts w:ascii="Arial" w:eastAsia="Arial" w:hAnsi="Arial" w:cs="Arial"/>
        </w:rPr>
        <w:t xml:space="preserve"> Tevzi sırasına girmek isteyen eczaneler Mersin Eczacı Odası tarafından belirlenen tarih aralığında web sayfasında bulunan ilgili protokolü imzaladıktan sonra Mersin Eczacı Odasına ya da bağlı bulundukları temsilciliklere teslim edebilirler.</w:t>
      </w:r>
    </w:p>
    <w:p w:rsidR="005A0A1C" w:rsidRDefault="00277D36">
      <w:pPr>
        <w:pStyle w:val="normal0"/>
        <w:jc w:val="both"/>
        <w:rPr>
          <w:rFonts w:ascii="Arial" w:eastAsia="Arial" w:hAnsi="Arial" w:cs="Arial"/>
        </w:rPr>
      </w:pPr>
      <w:r>
        <w:rPr>
          <w:rFonts w:ascii="Arial" w:eastAsia="Arial" w:hAnsi="Arial" w:cs="Arial"/>
          <w:b/>
        </w:rPr>
        <w:t>15-</w:t>
      </w:r>
      <w:r>
        <w:rPr>
          <w:rFonts w:ascii="Arial" w:eastAsia="Arial" w:hAnsi="Arial" w:cs="Arial"/>
        </w:rPr>
        <w:t xml:space="preserve"> Başvuran eczaneler, Mersin Eczacı Odası tarafından oluşturulacak sıraya göre nöbet tutarlar. Sırası gelen eczane nöbet tutamayacak durumda ise bu durumu dilekçe ile Eczacı Odasına bildirir. Bir tevzi döneminde iki defa pas geçen eczane tevzi sırasından çıkarılır. Tevzi sistemine sonradan dâhil olmak isteyen eczaneler bir sonraki turun sonuna eklenir.</w:t>
      </w:r>
    </w:p>
    <w:p w:rsidR="005A0A1C" w:rsidRDefault="00277D36">
      <w:pPr>
        <w:pStyle w:val="normal0"/>
        <w:jc w:val="both"/>
        <w:rPr>
          <w:rFonts w:ascii="Arial" w:eastAsia="Arial" w:hAnsi="Arial" w:cs="Arial"/>
        </w:rPr>
      </w:pPr>
      <w:r>
        <w:rPr>
          <w:rFonts w:ascii="Arial" w:eastAsia="Arial" w:hAnsi="Arial" w:cs="Arial"/>
          <w:b/>
        </w:rPr>
        <w:t xml:space="preserve">16- </w:t>
      </w:r>
      <w:r>
        <w:rPr>
          <w:rFonts w:ascii="Arial" w:eastAsia="Arial" w:hAnsi="Arial" w:cs="Arial"/>
        </w:rPr>
        <w:t>Kurum tarafından sözleşmesi feshedilen eczane sıradan çıkarılır. Mahkeme kararı ile yürütmeyi durdurma kararı alan eczaneler yeni sıranın sonuna eklenir.</w:t>
      </w:r>
    </w:p>
    <w:p w:rsidR="005A0A1C" w:rsidRDefault="00277D36">
      <w:pPr>
        <w:pStyle w:val="normal0"/>
        <w:jc w:val="both"/>
        <w:rPr>
          <w:rFonts w:ascii="Arial" w:eastAsia="Arial" w:hAnsi="Arial" w:cs="Arial"/>
        </w:rPr>
      </w:pPr>
      <w:r>
        <w:rPr>
          <w:rFonts w:ascii="Arial" w:eastAsia="Arial" w:hAnsi="Arial" w:cs="Arial"/>
          <w:b/>
        </w:rPr>
        <w:lastRenderedPageBreak/>
        <w:t xml:space="preserve">17- </w:t>
      </w:r>
      <w:r>
        <w:rPr>
          <w:rFonts w:ascii="Arial" w:eastAsia="Arial" w:hAnsi="Arial" w:cs="Arial"/>
        </w:rPr>
        <w:t>İlgili yerleşim bölgesinde Eczane açılması halinde tevzi uygulamasına son verilir.</w:t>
      </w:r>
    </w:p>
    <w:p w:rsidR="005A0A1C" w:rsidRDefault="00277D36">
      <w:pPr>
        <w:pStyle w:val="normal0"/>
        <w:jc w:val="both"/>
        <w:rPr>
          <w:rFonts w:ascii="Arial" w:eastAsia="Arial" w:hAnsi="Arial" w:cs="Arial"/>
        </w:rPr>
      </w:pPr>
      <w:r>
        <w:rPr>
          <w:rFonts w:ascii="Arial" w:eastAsia="Arial" w:hAnsi="Arial" w:cs="Arial"/>
          <w:b/>
        </w:rPr>
        <w:t>18-</w:t>
      </w:r>
      <w:r>
        <w:rPr>
          <w:rFonts w:ascii="Arial" w:eastAsia="Arial" w:hAnsi="Arial" w:cs="Arial"/>
        </w:rPr>
        <w:t xml:space="preserve"> İş bu protokol hükümlerine uymayan eczaneler hakkında Mersin Eczacı Odası Yönetim Kurulu eczane reçetelerini onaylamayarak sistemden çıkarmak dahil, ilgili mevzuat hükümleri dahilinde her türlü cezai yaptırımı uygulayabilir.</w:t>
      </w:r>
    </w:p>
    <w:p w:rsidR="005A0A1C" w:rsidRDefault="00277D36">
      <w:pPr>
        <w:pStyle w:val="normal0"/>
        <w:jc w:val="both"/>
        <w:rPr>
          <w:rFonts w:ascii="Arial" w:eastAsia="Arial" w:hAnsi="Arial" w:cs="Arial"/>
        </w:rPr>
      </w:pPr>
      <w:r>
        <w:rPr>
          <w:rFonts w:ascii="Arial" w:eastAsia="Arial" w:hAnsi="Arial" w:cs="Arial"/>
          <w:b/>
        </w:rPr>
        <w:t xml:space="preserve">19- </w:t>
      </w:r>
      <w:r>
        <w:rPr>
          <w:rFonts w:ascii="Arial" w:eastAsia="Arial" w:hAnsi="Arial" w:cs="Arial"/>
        </w:rPr>
        <w:t xml:space="preserve">Gereksinim duyulduğu hallerde, uygulamada bir eksikliğin fark edildiği veya değişen, gelişen koşullara uyum sağlanması amacıyla MERSİN ECZACI ODASI bu protokolün tümünü yenilemeye, yeni bir madde eklemeye, herhangi bir maddeyi çıkarmaya ve değişiklik yapmaya, yapılan değişiklikleri elektronik ortam, web sayfası, e-posta, </w:t>
      </w:r>
      <w:proofErr w:type="spellStart"/>
      <w:r>
        <w:rPr>
          <w:rFonts w:ascii="Arial" w:eastAsia="Arial" w:hAnsi="Arial" w:cs="Arial"/>
        </w:rPr>
        <w:t>sms</w:t>
      </w:r>
      <w:proofErr w:type="spellEnd"/>
      <w:r>
        <w:rPr>
          <w:rFonts w:ascii="Arial" w:eastAsia="Arial" w:hAnsi="Arial" w:cs="Arial"/>
        </w:rPr>
        <w:t xml:space="preserve"> veya yazılı yolla duyurarak işleme koymaya yetkilidir.</w:t>
      </w:r>
    </w:p>
    <w:p w:rsidR="005A0A1C" w:rsidRDefault="00277D36">
      <w:pPr>
        <w:pStyle w:val="normal0"/>
        <w:jc w:val="both"/>
        <w:rPr>
          <w:rFonts w:ascii="Arial" w:eastAsia="Arial" w:hAnsi="Arial" w:cs="Arial"/>
        </w:rPr>
      </w:pPr>
      <w:r>
        <w:rPr>
          <w:rFonts w:ascii="Arial" w:eastAsia="Arial" w:hAnsi="Arial" w:cs="Arial"/>
          <w:b/>
        </w:rPr>
        <w:t xml:space="preserve">20- </w:t>
      </w:r>
      <w:r>
        <w:rPr>
          <w:rFonts w:ascii="Arial" w:eastAsia="Arial" w:hAnsi="Arial" w:cs="Arial"/>
        </w:rPr>
        <w:t>…… maddeden oluşan bu protokol    …../…../……. Tarihinde taraflar arasında kabul edilerek imza altına alınmıştır.</w:t>
      </w:r>
    </w:p>
    <w:p w:rsidR="005A0A1C" w:rsidRDefault="005A0A1C">
      <w:pPr>
        <w:pStyle w:val="normal0"/>
        <w:jc w:val="both"/>
        <w:rPr>
          <w:rFonts w:ascii="Arial" w:eastAsia="Arial" w:hAnsi="Arial" w:cs="Arial"/>
        </w:rPr>
      </w:pPr>
    </w:p>
    <w:p w:rsidR="005A0A1C" w:rsidRDefault="00277D36">
      <w:pPr>
        <w:pStyle w:val="normal0"/>
        <w:jc w:val="both"/>
        <w:rPr>
          <w:rFonts w:ascii="Arial" w:eastAsia="Arial" w:hAnsi="Arial" w:cs="Arial"/>
          <w:b/>
        </w:rPr>
      </w:pPr>
      <w:r>
        <w:rPr>
          <w:rFonts w:ascii="Arial" w:eastAsia="Arial" w:hAnsi="Arial" w:cs="Arial"/>
        </w:rPr>
        <w:t>Tevzi Sistemine Dâhil Olunacak ASM/</w:t>
      </w:r>
      <w:proofErr w:type="spellStart"/>
      <w:r>
        <w:rPr>
          <w:rFonts w:ascii="Arial" w:eastAsia="Arial" w:hAnsi="Arial" w:cs="Arial"/>
        </w:rPr>
        <w:t>ASM’ler</w:t>
      </w:r>
      <w:proofErr w:type="spellEnd"/>
      <w:r>
        <w:rPr>
          <w:rFonts w:ascii="Arial" w:eastAsia="Arial" w:hAnsi="Arial" w:cs="Arial"/>
        </w:rPr>
        <w:t>:</w:t>
      </w:r>
      <w:r>
        <w:rPr>
          <w:rFonts w:ascii="Arial" w:eastAsia="Arial" w:hAnsi="Arial" w:cs="Arial"/>
          <w:b/>
        </w:rPr>
        <w:t xml:space="preserve">  </w:t>
      </w:r>
      <w:r>
        <w:rPr>
          <w:rFonts w:ascii="Arial" w:eastAsia="Arial" w:hAnsi="Arial" w:cs="Arial"/>
          <w:u w:val="single"/>
        </w:rPr>
        <w:t xml:space="preserve">(Eczane tarafından belirtilecektir.)           </w:t>
      </w:r>
    </w:p>
    <w:p w:rsidR="005A0A1C" w:rsidRDefault="005A0A1C">
      <w:pPr>
        <w:pStyle w:val="normal0"/>
        <w:jc w:val="both"/>
        <w:rPr>
          <w:rFonts w:ascii="Arial" w:eastAsia="Arial" w:hAnsi="Arial" w:cs="Arial"/>
          <w:b/>
        </w:rPr>
      </w:pPr>
    </w:p>
    <w:p w:rsidR="005A0A1C" w:rsidRDefault="00277D36">
      <w:pPr>
        <w:pStyle w:val="normal0"/>
        <w:jc w:val="both"/>
        <w:rPr>
          <w:rFonts w:ascii="Arial" w:eastAsia="Arial" w:hAnsi="Arial" w:cs="Arial"/>
          <w:b/>
        </w:rPr>
      </w:pPr>
      <w:r>
        <w:rPr>
          <w:rFonts w:ascii="Arial" w:eastAsia="Arial" w:hAnsi="Arial" w:cs="Arial"/>
          <w:b/>
        </w:rPr>
        <w:t xml:space="preserve"> </w:t>
      </w:r>
    </w:p>
    <w:p w:rsidR="005A0A1C" w:rsidRDefault="00277D36">
      <w:pPr>
        <w:pStyle w:val="normal0"/>
        <w:jc w:val="both"/>
        <w:rPr>
          <w:rFonts w:ascii="Arial" w:eastAsia="Arial" w:hAnsi="Arial" w:cs="Arial"/>
          <w:b/>
        </w:rPr>
      </w:pPr>
      <w:r>
        <w:rPr>
          <w:rFonts w:ascii="Arial" w:eastAsia="Arial" w:hAnsi="Arial" w:cs="Arial"/>
          <w:b/>
        </w:rPr>
        <w:t xml:space="preserve">             </w:t>
      </w:r>
    </w:p>
    <w:p w:rsidR="005A0A1C" w:rsidRDefault="00277D36">
      <w:pPr>
        <w:pStyle w:val="normal0"/>
        <w:ind w:left="6372" w:firstLine="707"/>
        <w:jc w:val="both"/>
        <w:rPr>
          <w:rFonts w:ascii="Arial" w:eastAsia="Arial" w:hAnsi="Arial" w:cs="Arial"/>
          <w:b/>
        </w:rPr>
      </w:pPr>
      <w:r>
        <w:rPr>
          <w:rFonts w:ascii="Arial" w:eastAsia="Arial" w:hAnsi="Arial" w:cs="Arial"/>
          <w:b/>
        </w:rPr>
        <w:t xml:space="preserve">   ....../…../……</w:t>
      </w:r>
    </w:p>
    <w:p w:rsidR="005A0A1C" w:rsidRDefault="005A0A1C">
      <w:pPr>
        <w:pStyle w:val="normal0"/>
        <w:jc w:val="both"/>
        <w:rPr>
          <w:rFonts w:ascii="Arial" w:eastAsia="Arial" w:hAnsi="Arial" w:cs="Arial"/>
          <w:b/>
        </w:rPr>
      </w:pPr>
    </w:p>
    <w:p w:rsidR="005A0A1C" w:rsidRDefault="00277D36">
      <w:pPr>
        <w:pStyle w:val="normal0"/>
        <w:jc w:val="both"/>
        <w:rPr>
          <w:rFonts w:ascii="Arial" w:eastAsia="Arial" w:hAnsi="Arial" w:cs="Arial"/>
          <w:b/>
        </w:rPr>
      </w:pPr>
      <w:r>
        <w:rPr>
          <w:rFonts w:ascii="Arial" w:eastAsia="Arial" w:hAnsi="Arial" w:cs="Arial"/>
          <w:b/>
        </w:rPr>
        <w:t>ECZACI</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TEB 25.BÖLGE MERSİN ECZACI ODASI</w:t>
      </w: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277D36">
      <w:pPr>
        <w:pStyle w:val="normal0"/>
        <w:ind w:left="360"/>
        <w:jc w:val="both"/>
        <w:rPr>
          <w:rFonts w:ascii="Arial" w:eastAsia="Arial" w:hAnsi="Arial" w:cs="Arial"/>
        </w:rPr>
      </w:pPr>
      <w:r>
        <w:rPr>
          <w:rFonts w:ascii="Arial" w:eastAsia="Arial" w:hAnsi="Arial" w:cs="Arial"/>
        </w:rPr>
        <w:t xml:space="preserve"> </w:t>
      </w: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jc w:val="both"/>
        <w:rPr>
          <w:rFonts w:ascii="Arial" w:eastAsia="Arial" w:hAnsi="Arial" w:cs="Arial"/>
        </w:rPr>
      </w:pPr>
    </w:p>
    <w:p w:rsidR="005A0A1C" w:rsidRDefault="005A0A1C">
      <w:pPr>
        <w:pStyle w:val="normal0"/>
      </w:pPr>
    </w:p>
    <w:p w:rsidR="005A0A1C" w:rsidRDefault="00277D36">
      <w:pPr>
        <w:pStyle w:val="normal0"/>
        <w:ind w:left="4248" w:firstLine="708"/>
        <w:jc w:val="both"/>
        <w:rPr>
          <w:rFonts w:ascii="Arial" w:eastAsia="Arial" w:hAnsi="Arial" w:cs="Arial"/>
          <w:b/>
        </w:rPr>
      </w:pPr>
      <w:r>
        <w:rPr>
          <w:rFonts w:ascii="Arial" w:eastAsia="Arial" w:hAnsi="Arial" w:cs="Arial"/>
          <w:b/>
        </w:rPr>
        <w:t xml:space="preserve">         </w:t>
      </w:r>
    </w:p>
    <w:tbl>
      <w:tblPr>
        <w:tblStyle w:val="a"/>
        <w:tblW w:w="9989" w:type="dxa"/>
        <w:tblInd w:w="55" w:type="dxa"/>
        <w:tblLayout w:type="fixed"/>
        <w:tblLook w:val="0000"/>
      </w:tblPr>
      <w:tblGrid>
        <w:gridCol w:w="1095"/>
        <w:gridCol w:w="2340"/>
        <w:gridCol w:w="2101"/>
        <w:gridCol w:w="2579"/>
        <w:gridCol w:w="1874"/>
      </w:tblGrid>
      <w:tr w:rsidR="005A0A1C">
        <w:trPr>
          <w:trHeight w:val="435"/>
        </w:trPr>
        <w:tc>
          <w:tcPr>
            <w:tcW w:w="1095" w:type="dxa"/>
            <w:vAlign w:val="center"/>
          </w:tcPr>
          <w:p w:rsidR="005A0A1C" w:rsidRDefault="00277D36">
            <w:pPr>
              <w:pStyle w:val="normal0"/>
              <w:spacing w:after="0" w:line="240" w:lineRule="auto"/>
              <w:jc w:val="center"/>
              <w:rPr>
                <w:rFonts w:ascii="Arial" w:eastAsia="Arial" w:hAnsi="Arial" w:cs="Arial"/>
                <w:b/>
              </w:rPr>
            </w:pPr>
            <w:r>
              <w:rPr>
                <w:rFonts w:ascii="Arial" w:eastAsia="Arial" w:hAnsi="Arial" w:cs="Arial"/>
                <w:b/>
              </w:rPr>
              <w:t>EK:1</w:t>
            </w:r>
          </w:p>
        </w:tc>
        <w:tc>
          <w:tcPr>
            <w:tcW w:w="2340" w:type="dxa"/>
            <w:vAlign w:val="center"/>
          </w:tcPr>
          <w:p w:rsidR="005A0A1C" w:rsidRDefault="005A0A1C">
            <w:pPr>
              <w:pStyle w:val="normal0"/>
              <w:spacing w:after="0" w:line="240" w:lineRule="auto"/>
              <w:rPr>
                <w:rFonts w:ascii="Arial" w:eastAsia="Arial" w:hAnsi="Arial" w:cs="Arial"/>
                <w:sz w:val="20"/>
                <w:szCs w:val="20"/>
              </w:rPr>
            </w:pPr>
          </w:p>
        </w:tc>
        <w:tc>
          <w:tcPr>
            <w:tcW w:w="2101" w:type="dxa"/>
            <w:vAlign w:val="center"/>
          </w:tcPr>
          <w:p w:rsidR="005A0A1C" w:rsidRDefault="005A0A1C">
            <w:pPr>
              <w:pStyle w:val="normal0"/>
              <w:spacing w:after="0" w:line="240" w:lineRule="auto"/>
              <w:rPr>
                <w:rFonts w:ascii="Arial" w:eastAsia="Arial" w:hAnsi="Arial" w:cs="Arial"/>
                <w:sz w:val="20"/>
                <w:szCs w:val="20"/>
              </w:rPr>
            </w:pPr>
          </w:p>
        </w:tc>
        <w:tc>
          <w:tcPr>
            <w:tcW w:w="2579" w:type="dxa"/>
            <w:vAlign w:val="center"/>
          </w:tcPr>
          <w:p w:rsidR="005A0A1C" w:rsidRDefault="005A0A1C">
            <w:pPr>
              <w:pStyle w:val="normal0"/>
              <w:spacing w:after="0" w:line="240" w:lineRule="auto"/>
              <w:rPr>
                <w:rFonts w:ascii="Arial" w:eastAsia="Arial" w:hAnsi="Arial" w:cs="Arial"/>
                <w:sz w:val="20"/>
                <w:szCs w:val="20"/>
              </w:rPr>
            </w:pPr>
          </w:p>
        </w:tc>
        <w:tc>
          <w:tcPr>
            <w:tcW w:w="1874" w:type="dxa"/>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w:t>
            </w:r>
          </w:p>
        </w:tc>
      </w:tr>
      <w:tr w:rsidR="005A0A1C">
        <w:trPr>
          <w:trHeight w:val="435"/>
        </w:trPr>
        <w:tc>
          <w:tcPr>
            <w:tcW w:w="1095" w:type="dxa"/>
            <w:vAlign w:val="center"/>
          </w:tcPr>
          <w:p w:rsidR="005A0A1C" w:rsidRDefault="005A0A1C">
            <w:pPr>
              <w:pStyle w:val="normal0"/>
              <w:spacing w:after="0" w:line="240" w:lineRule="auto"/>
              <w:jc w:val="center"/>
              <w:rPr>
                <w:rFonts w:ascii="Arial" w:eastAsia="Arial" w:hAnsi="Arial" w:cs="Arial"/>
                <w:b/>
                <w:sz w:val="24"/>
                <w:szCs w:val="24"/>
                <w:u w:val="single"/>
              </w:rPr>
            </w:pPr>
          </w:p>
        </w:tc>
        <w:tc>
          <w:tcPr>
            <w:tcW w:w="4441" w:type="dxa"/>
            <w:gridSpan w:val="2"/>
            <w:vAlign w:val="center"/>
          </w:tcPr>
          <w:p w:rsidR="005A0A1C" w:rsidRDefault="00277D36">
            <w:pPr>
              <w:pStyle w:val="normal0"/>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REÇETE TESLİM TUTANAĞI</w:t>
            </w:r>
          </w:p>
        </w:tc>
        <w:tc>
          <w:tcPr>
            <w:tcW w:w="2579" w:type="dxa"/>
            <w:vAlign w:val="center"/>
          </w:tcPr>
          <w:p w:rsidR="005A0A1C" w:rsidRDefault="005A0A1C">
            <w:pPr>
              <w:pStyle w:val="normal0"/>
              <w:spacing w:after="0" w:line="240" w:lineRule="auto"/>
              <w:jc w:val="center"/>
              <w:rPr>
                <w:rFonts w:ascii="Arial" w:eastAsia="Arial" w:hAnsi="Arial" w:cs="Arial"/>
                <w:b/>
                <w:sz w:val="24"/>
                <w:szCs w:val="24"/>
                <w:u w:val="single"/>
              </w:rPr>
            </w:pPr>
          </w:p>
        </w:tc>
        <w:tc>
          <w:tcPr>
            <w:tcW w:w="1874" w:type="dxa"/>
            <w:vAlign w:val="center"/>
          </w:tcPr>
          <w:p w:rsidR="005A0A1C" w:rsidRDefault="005A0A1C">
            <w:pPr>
              <w:pStyle w:val="normal0"/>
              <w:spacing w:after="0" w:line="240" w:lineRule="auto"/>
              <w:rPr>
                <w:rFonts w:ascii="Arial" w:eastAsia="Arial" w:hAnsi="Arial" w:cs="Arial"/>
                <w:sz w:val="20"/>
                <w:szCs w:val="20"/>
              </w:rPr>
            </w:pPr>
          </w:p>
        </w:tc>
      </w:tr>
      <w:tr w:rsidR="005A0A1C">
        <w:trPr>
          <w:trHeight w:val="435"/>
        </w:trPr>
        <w:tc>
          <w:tcPr>
            <w:tcW w:w="1095" w:type="dxa"/>
            <w:vAlign w:val="center"/>
          </w:tcPr>
          <w:p w:rsidR="005A0A1C" w:rsidRDefault="00277D36">
            <w:pPr>
              <w:pStyle w:val="normal0"/>
              <w:spacing w:after="0" w:line="240" w:lineRule="auto"/>
              <w:rPr>
                <w:rFonts w:ascii="Arial" w:eastAsia="Arial" w:hAnsi="Arial" w:cs="Arial"/>
                <w:b/>
                <w:sz w:val="20"/>
                <w:szCs w:val="20"/>
              </w:rPr>
            </w:pPr>
            <w:r>
              <w:rPr>
                <w:rFonts w:ascii="Arial" w:eastAsia="Arial" w:hAnsi="Arial" w:cs="Arial"/>
                <w:b/>
                <w:sz w:val="20"/>
                <w:szCs w:val="20"/>
              </w:rPr>
              <w:t xml:space="preserve">REÇETE SIRA </w:t>
            </w:r>
          </w:p>
        </w:tc>
        <w:tc>
          <w:tcPr>
            <w:tcW w:w="2340" w:type="dxa"/>
            <w:vAlign w:val="center"/>
          </w:tcPr>
          <w:p w:rsidR="005A0A1C" w:rsidRDefault="00277D36">
            <w:pPr>
              <w:pStyle w:val="normal0"/>
              <w:spacing w:after="0" w:line="240" w:lineRule="auto"/>
              <w:jc w:val="center"/>
              <w:rPr>
                <w:rFonts w:ascii="Arial" w:eastAsia="Arial" w:hAnsi="Arial" w:cs="Arial"/>
                <w:b/>
                <w:sz w:val="20"/>
                <w:szCs w:val="20"/>
              </w:rPr>
            </w:pPr>
            <w:r>
              <w:rPr>
                <w:rFonts w:ascii="Arial" w:eastAsia="Arial" w:hAnsi="Arial" w:cs="Arial"/>
                <w:b/>
                <w:sz w:val="20"/>
                <w:szCs w:val="20"/>
              </w:rPr>
              <w:t>REÇETE TARİHİ</w:t>
            </w:r>
          </w:p>
        </w:tc>
        <w:tc>
          <w:tcPr>
            <w:tcW w:w="2101" w:type="dxa"/>
            <w:vAlign w:val="center"/>
          </w:tcPr>
          <w:p w:rsidR="005A0A1C" w:rsidRDefault="00277D36">
            <w:pPr>
              <w:pStyle w:val="normal0"/>
              <w:spacing w:after="0" w:line="240" w:lineRule="auto"/>
              <w:jc w:val="center"/>
              <w:rPr>
                <w:rFonts w:ascii="Arial" w:eastAsia="Arial" w:hAnsi="Arial" w:cs="Arial"/>
                <w:b/>
                <w:sz w:val="20"/>
                <w:szCs w:val="20"/>
              </w:rPr>
            </w:pPr>
            <w:r>
              <w:rPr>
                <w:rFonts w:ascii="Arial" w:eastAsia="Arial" w:hAnsi="Arial" w:cs="Arial"/>
                <w:b/>
                <w:sz w:val="20"/>
                <w:szCs w:val="20"/>
              </w:rPr>
              <w:t xml:space="preserve">HASTA T.C. NO </w:t>
            </w:r>
          </w:p>
        </w:tc>
        <w:tc>
          <w:tcPr>
            <w:tcW w:w="2579" w:type="dxa"/>
            <w:vAlign w:val="center"/>
          </w:tcPr>
          <w:p w:rsidR="005A0A1C" w:rsidRDefault="00277D36">
            <w:pPr>
              <w:pStyle w:val="normal0"/>
              <w:spacing w:after="0" w:line="240" w:lineRule="auto"/>
              <w:jc w:val="center"/>
              <w:rPr>
                <w:rFonts w:ascii="Arial" w:eastAsia="Arial" w:hAnsi="Arial" w:cs="Arial"/>
                <w:b/>
                <w:sz w:val="20"/>
                <w:szCs w:val="20"/>
              </w:rPr>
            </w:pPr>
            <w:r>
              <w:rPr>
                <w:rFonts w:ascii="Arial" w:eastAsia="Arial" w:hAnsi="Arial" w:cs="Arial"/>
                <w:b/>
                <w:sz w:val="20"/>
                <w:szCs w:val="20"/>
              </w:rPr>
              <w:t xml:space="preserve">HASTA ADI SOYADI </w:t>
            </w:r>
          </w:p>
        </w:tc>
        <w:tc>
          <w:tcPr>
            <w:tcW w:w="1874" w:type="dxa"/>
            <w:vAlign w:val="center"/>
          </w:tcPr>
          <w:p w:rsidR="005A0A1C" w:rsidRDefault="00277D36">
            <w:pPr>
              <w:pStyle w:val="normal0"/>
              <w:spacing w:after="0" w:line="240" w:lineRule="auto"/>
              <w:jc w:val="center"/>
              <w:rPr>
                <w:rFonts w:ascii="Arial" w:eastAsia="Arial" w:hAnsi="Arial" w:cs="Arial"/>
                <w:b/>
                <w:sz w:val="20"/>
                <w:szCs w:val="20"/>
              </w:rPr>
            </w:pPr>
            <w:r>
              <w:rPr>
                <w:rFonts w:ascii="Arial" w:eastAsia="Arial" w:hAnsi="Arial" w:cs="Arial"/>
                <w:b/>
                <w:sz w:val="20"/>
                <w:szCs w:val="20"/>
              </w:rPr>
              <w:t>YERLEŞİM BİRİMİ</w:t>
            </w:r>
          </w:p>
        </w:tc>
      </w:tr>
      <w:tr w:rsidR="005A0A1C">
        <w:trPr>
          <w:trHeight w:val="435"/>
        </w:trPr>
        <w:tc>
          <w:tcPr>
            <w:tcW w:w="1095" w:type="dxa"/>
            <w:tcBorders>
              <w:top w:val="single" w:sz="4" w:space="0" w:color="000000"/>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2340" w:type="dxa"/>
            <w:tcBorders>
              <w:top w:val="single" w:sz="4" w:space="0" w:color="000000"/>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single" w:sz="4" w:space="0" w:color="000000"/>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single" w:sz="4" w:space="0" w:color="000000"/>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single" w:sz="4" w:space="0" w:color="000000"/>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3</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4</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5</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6</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7</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8</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9</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10</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11</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12</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13</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14</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tcBorders>
              <w:top w:val="nil"/>
              <w:left w:val="single" w:sz="4" w:space="0" w:color="000000"/>
              <w:bottom w:val="single" w:sz="4" w:space="0" w:color="000000"/>
              <w:right w:val="single" w:sz="4" w:space="0" w:color="000000"/>
            </w:tcBorders>
            <w:vAlign w:val="center"/>
          </w:tcPr>
          <w:p w:rsidR="005A0A1C" w:rsidRDefault="00277D36">
            <w:pPr>
              <w:pStyle w:val="normal0"/>
              <w:spacing w:after="0" w:line="240" w:lineRule="auto"/>
              <w:jc w:val="center"/>
              <w:rPr>
                <w:rFonts w:ascii="Arial" w:eastAsia="Arial" w:hAnsi="Arial" w:cs="Arial"/>
                <w:sz w:val="20"/>
                <w:szCs w:val="20"/>
              </w:rPr>
            </w:pPr>
            <w:r>
              <w:rPr>
                <w:rFonts w:ascii="Arial" w:eastAsia="Arial" w:hAnsi="Arial" w:cs="Arial"/>
                <w:sz w:val="20"/>
                <w:szCs w:val="20"/>
              </w:rPr>
              <w:t>15</w:t>
            </w:r>
          </w:p>
        </w:tc>
        <w:tc>
          <w:tcPr>
            <w:tcW w:w="2340"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101"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2579"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c>
          <w:tcPr>
            <w:tcW w:w="1874" w:type="dxa"/>
            <w:tcBorders>
              <w:top w:val="nil"/>
              <w:left w:val="nil"/>
              <w:bottom w:val="single" w:sz="4" w:space="0" w:color="000000"/>
              <w:right w:val="single" w:sz="4" w:space="0" w:color="000000"/>
            </w:tcBorders>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sz w:val="20"/>
                <w:szCs w:val="20"/>
              </w:rPr>
              <w:t> </w:t>
            </w:r>
          </w:p>
        </w:tc>
      </w:tr>
      <w:tr w:rsidR="005A0A1C">
        <w:trPr>
          <w:trHeight w:val="435"/>
        </w:trPr>
        <w:tc>
          <w:tcPr>
            <w:tcW w:w="1095" w:type="dxa"/>
            <w:vAlign w:val="center"/>
          </w:tcPr>
          <w:p w:rsidR="005A0A1C" w:rsidRDefault="005A0A1C">
            <w:pPr>
              <w:pStyle w:val="normal0"/>
              <w:spacing w:after="0" w:line="240" w:lineRule="auto"/>
              <w:jc w:val="center"/>
              <w:rPr>
                <w:rFonts w:ascii="Arial" w:eastAsia="Arial" w:hAnsi="Arial" w:cs="Arial"/>
                <w:sz w:val="20"/>
                <w:szCs w:val="20"/>
              </w:rPr>
            </w:pPr>
          </w:p>
        </w:tc>
        <w:tc>
          <w:tcPr>
            <w:tcW w:w="2340" w:type="dxa"/>
            <w:vAlign w:val="center"/>
          </w:tcPr>
          <w:p w:rsidR="005A0A1C" w:rsidRDefault="005A0A1C">
            <w:pPr>
              <w:pStyle w:val="normal0"/>
              <w:spacing w:after="0" w:line="240" w:lineRule="auto"/>
              <w:rPr>
                <w:rFonts w:ascii="Arial" w:eastAsia="Arial" w:hAnsi="Arial" w:cs="Arial"/>
                <w:sz w:val="20"/>
                <w:szCs w:val="20"/>
              </w:rPr>
            </w:pPr>
          </w:p>
        </w:tc>
        <w:tc>
          <w:tcPr>
            <w:tcW w:w="2101" w:type="dxa"/>
            <w:vAlign w:val="center"/>
          </w:tcPr>
          <w:p w:rsidR="005A0A1C" w:rsidRDefault="005A0A1C">
            <w:pPr>
              <w:pStyle w:val="normal0"/>
              <w:spacing w:after="0" w:line="240" w:lineRule="auto"/>
              <w:rPr>
                <w:rFonts w:ascii="Arial" w:eastAsia="Arial" w:hAnsi="Arial" w:cs="Arial"/>
                <w:sz w:val="20"/>
                <w:szCs w:val="20"/>
              </w:rPr>
            </w:pPr>
          </w:p>
        </w:tc>
        <w:tc>
          <w:tcPr>
            <w:tcW w:w="2579" w:type="dxa"/>
            <w:vAlign w:val="center"/>
          </w:tcPr>
          <w:p w:rsidR="005A0A1C" w:rsidRDefault="005A0A1C">
            <w:pPr>
              <w:pStyle w:val="normal0"/>
              <w:spacing w:after="0" w:line="240" w:lineRule="auto"/>
              <w:rPr>
                <w:rFonts w:ascii="Arial" w:eastAsia="Arial" w:hAnsi="Arial" w:cs="Arial"/>
                <w:sz w:val="20"/>
                <w:szCs w:val="20"/>
              </w:rPr>
            </w:pPr>
          </w:p>
        </w:tc>
        <w:tc>
          <w:tcPr>
            <w:tcW w:w="1874" w:type="dxa"/>
            <w:vAlign w:val="center"/>
          </w:tcPr>
          <w:p w:rsidR="005A0A1C" w:rsidRDefault="005A0A1C">
            <w:pPr>
              <w:pStyle w:val="normal0"/>
              <w:spacing w:after="0" w:line="240" w:lineRule="auto"/>
              <w:rPr>
                <w:rFonts w:ascii="Arial" w:eastAsia="Arial" w:hAnsi="Arial" w:cs="Arial"/>
                <w:sz w:val="20"/>
                <w:szCs w:val="20"/>
              </w:rPr>
            </w:pPr>
          </w:p>
        </w:tc>
      </w:tr>
      <w:tr w:rsidR="005A0A1C">
        <w:trPr>
          <w:trHeight w:val="435"/>
        </w:trPr>
        <w:tc>
          <w:tcPr>
            <w:tcW w:w="1095" w:type="dxa"/>
            <w:vAlign w:val="center"/>
          </w:tcPr>
          <w:p w:rsidR="005A0A1C" w:rsidRDefault="005A0A1C">
            <w:pPr>
              <w:pStyle w:val="normal0"/>
              <w:spacing w:after="0" w:line="240" w:lineRule="auto"/>
              <w:jc w:val="center"/>
              <w:rPr>
                <w:rFonts w:ascii="Arial" w:eastAsia="Arial" w:hAnsi="Arial" w:cs="Arial"/>
                <w:sz w:val="20"/>
                <w:szCs w:val="20"/>
              </w:rPr>
            </w:pPr>
          </w:p>
        </w:tc>
        <w:tc>
          <w:tcPr>
            <w:tcW w:w="2340" w:type="dxa"/>
            <w:vAlign w:val="center"/>
          </w:tcPr>
          <w:p w:rsidR="005A0A1C" w:rsidRDefault="00277D36">
            <w:pPr>
              <w:pStyle w:val="normal0"/>
              <w:spacing w:after="0" w:line="240" w:lineRule="auto"/>
              <w:jc w:val="center"/>
              <w:rPr>
                <w:rFonts w:ascii="Arial" w:eastAsia="Arial" w:hAnsi="Arial" w:cs="Arial"/>
                <w:b/>
                <w:sz w:val="20"/>
                <w:szCs w:val="20"/>
              </w:rPr>
            </w:pPr>
            <w:r>
              <w:rPr>
                <w:rFonts w:ascii="Arial" w:eastAsia="Arial" w:hAnsi="Arial" w:cs="Arial"/>
                <w:b/>
                <w:sz w:val="20"/>
                <w:szCs w:val="20"/>
              </w:rPr>
              <w:t xml:space="preserve">TESLİM EDEN </w:t>
            </w:r>
          </w:p>
        </w:tc>
        <w:tc>
          <w:tcPr>
            <w:tcW w:w="2101" w:type="dxa"/>
            <w:vAlign w:val="center"/>
          </w:tcPr>
          <w:p w:rsidR="005A0A1C" w:rsidRDefault="005A0A1C">
            <w:pPr>
              <w:pStyle w:val="normal0"/>
              <w:spacing w:after="0" w:line="240" w:lineRule="auto"/>
              <w:rPr>
                <w:rFonts w:ascii="Arial" w:eastAsia="Arial" w:hAnsi="Arial" w:cs="Arial"/>
                <w:b/>
                <w:sz w:val="20"/>
                <w:szCs w:val="20"/>
              </w:rPr>
            </w:pPr>
          </w:p>
        </w:tc>
        <w:tc>
          <w:tcPr>
            <w:tcW w:w="2579" w:type="dxa"/>
            <w:vAlign w:val="center"/>
          </w:tcPr>
          <w:p w:rsidR="005A0A1C" w:rsidRDefault="00277D36">
            <w:pPr>
              <w:pStyle w:val="normal0"/>
              <w:spacing w:after="0" w:line="240" w:lineRule="auto"/>
              <w:jc w:val="center"/>
              <w:rPr>
                <w:rFonts w:ascii="Arial" w:eastAsia="Arial" w:hAnsi="Arial" w:cs="Arial"/>
                <w:b/>
                <w:sz w:val="20"/>
                <w:szCs w:val="20"/>
              </w:rPr>
            </w:pPr>
            <w:r>
              <w:rPr>
                <w:rFonts w:ascii="Arial" w:eastAsia="Arial" w:hAnsi="Arial" w:cs="Arial"/>
                <w:b/>
                <w:sz w:val="20"/>
                <w:szCs w:val="20"/>
              </w:rPr>
              <w:t>TESLİM ALAN</w:t>
            </w:r>
          </w:p>
        </w:tc>
        <w:tc>
          <w:tcPr>
            <w:tcW w:w="1874" w:type="dxa"/>
            <w:vAlign w:val="center"/>
          </w:tcPr>
          <w:p w:rsidR="005A0A1C" w:rsidRDefault="005A0A1C">
            <w:pPr>
              <w:pStyle w:val="normal0"/>
              <w:spacing w:after="0" w:line="240" w:lineRule="auto"/>
              <w:rPr>
                <w:rFonts w:ascii="Arial" w:eastAsia="Arial" w:hAnsi="Arial" w:cs="Arial"/>
                <w:sz w:val="20"/>
                <w:szCs w:val="20"/>
              </w:rPr>
            </w:pPr>
          </w:p>
        </w:tc>
      </w:tr>
      <w:tr w:rsidR="005A0A1C">
        <w:trPr>
          <w:trHeight w:val="435"/>
        </w:trPr>
        <w:tc>
          <w:tcPr>
            <w:tcW w:w="1095" w:type="dxa"/>
            <w:vAlign w:val="center"/>
          </w:tcPr>
          <w:p w:rsidR="005A0A1C" w:rsidRDefault="005A0A1C">
            <w:pPr>
              <w:pStyle w:val="normal0"/>
              <w:spacing w:after="0" w:line="240" w:lineRule="auto"/>
              <w:jc w:val="center"/>
              <w:rPr>
                <w:rFonts w:ascii="Arial" w:eastAsia="Arial" w:hAnsi="Arial" w:cs="Arial"/>
                <w:sz w:val="20"/>
                <w:szCs w:val="20"/>
              </w:rPr>
            </w:pPr>
          </w:p>
        </w:tc>
        <w:tc>
          <w:tcPr>
            <w:tcW w:w="4441" w:type="dxa"/>
            <w:gridSpan w:val="2"/>
            <w:vAlign w:val="center"/>
          </w:tcPr>
          <w:p w:rsidR="005A0A1C" w:rsidRDefault="00277D36">
            <w:pPr>
              <w:pStyle w:val="normal0"/>
              <w:spacing w:after="0" w:line="240" w:lineRule="auto"/>
              <w:rPr>
                <w:rFonts w:ascii="Arial" w:eastAsia="Arial" w:hAnsi="Arial" w:cs="Arial"/>
                <w:b/>
                <w:sz w:val="20"/>
                <w:szCs w:val="20"/>
              </w:rPr>
            </w:pPr>
            <w:r>
              <w:rPr>
                <w:rFonts w:ascii="Arial" w:eastAsia="Arial" w:hAnsi="Arial" w:cs="Arial"/>
                <w:b/>
                <w:sz w:val="20"/>
                <w:szCs w:val="20"/>
              </w:rPr>
              <w:t>(HEKİM KAŞE- İMZA -TELEFON)</w:t>
            </w:r>
          </w:p>
        </w:tc>
        <w:tc>
          <w:tcPr>
            <w:tcW w:w="4453" w:type="dxa"/>
            <w:gridSpan w:val="2"/>
            <w:vAlign w:val="center"/>
          </w:tcPr>
          <w:p w:rsidR="005A0A1C" w:rsidRDefault="00277D36">
            <w:pPr>
              <w:pStyle w:val="normal0"/>
              <w:spacing w:after="0" w:line="240" w:lineRule="auto"/>
              <w:rPr>
                <w:rFonts w:ascii="Arial" w:eastAsia="Arial" w:hAnsi="Arial" w:cs="Arial"/>
                <w:sz w:val="20"/>
                <w:szCs w:val="20"/>
              </w:rPr>
            </w:pPr>
            <w:r>
              <w:rPr>
                <w:rFonts w:ascii="Arial" w:eastAsia="Arial" w:hAnsi="Arial" w:cs="Arial"/>
                <w:b/>
                <w:sz w:val="20"/>
                <w:szCs w:val="20"/>
              </w:rPr>
              <w:t>(ECZANE KAŞE- İMZA- TELEFON)</w:t>
            </w:r>
          </w:p>
        </w:tc>
      </w:tr>
      <w:tr w:rsidR="005A0A1C">
        <w:trPr>
          <w:trHeight w:val="435"/>
        </w:trPr>
        <w:tc>
          <w:tcPr>
            <w:tcW w:w="1095" w:type="dxa"/>
            <w:vAlign w:val="center"/>
          </w:tcPr>
          <w:p w:rsidR="005A0A1C" w:rsidRDefault="005A0A1C">
            <w:pPr>
              <w:pStyle w:val="normal0"/>
              <w:spacing w:after="0" w:line="240" w:lineRule="auto"/>
              <w:jc w:val="center"/>
              <w:rPr>
                <w:rFonts w:ascii="Arial" w:eastAsia="Arial" w:hAnsi="Arial" w:cs="Arial"/>
                <w:sz w:val="20"/>
                <w:szCs w:val="20"/>
              </w:rPr>
            </w:pPr>
          </w:p>
        </w:tc>
        <w:tc>
          <w:tcPr>
            <w:tcW w:w="2340" w:type="dxa"/>
            <w:vAlign w:val="center"/>
          </w:tcPr>
          <w:p w:rsidR="005A0A1C" w:rsidRDefault="005A0A1C">
            <w:pPr>
              <w:pStyle w:val="normal0"/>
              <w:spacing w:after="0" w:line="240" w:lineRule="auto"/>
              <w:rPr>
                <w:rFonts w:ascii="Arial" w:eastAsia="Arial" w:hAnsi="Arial" w:cs="Arial"/>
                <w:sz w:val="20"/>
                <w:szCs w:val="20"/>
              </w:rPr>
            </w:pPr>
          </w:p>
        </w:tc>
        <w:tc>
          <w:tcPr>
            <w:tcW w:w="2101" w:type="dxa"/>
            <w:vAlign w:val="center"/>
          </w:tcPr>
          <w:p w:rsidR="005A0A1C" w:rsidRDefault="005A0A1C">
            <w:pPr>
              <w:pStyle w:val="normal0"/>
              <w:spacing w:after="0" w:line="240" w:lineRule="auto"/>
              <w:rPr>
                <w:rFonts w:ascii="Arial" w:eastAsia="Arial" w:hAnsi="Arial" w:cs="Arial"/>
                <w:sz w:val="20"/>
                <w:szCs w:val="20"/>
              </w:rPr>
            </w:pPr>
          </w:p>
        </w:tc>
        <w:tc>
          <w:tcPr>
            <w:tcW w:w="2579" w:type="dxa"/>
            <w:vAlign w:val="center"/>
          </w:tcPr>
          <w:p w:rsidR="005A0A1C" w:rsidRDefault="005A0A1C">
            <w:pPr>
              <w:pStyle w:val="normal0"/>
              <w:spacing w:after="0" w:line="240" w:lineRule="auto"/>
              <w:rPr>
                <w:rFonts w:ascii="Arial" w:eastAsia="Arial" w:hAnsi="Arial" w:cs="Arial"/>
                <w:sz w:val="20"/>
                <w:szCs w:val="20"/>
              </w:rPr>
            </w:pPr>
          </w:p>
        </w:tc>
        <w:tc>
          <w:tcPr>
            <w:tcW w:w="1874" w:type="dxa"/>
            <w:vAlign w:val="center"/>
          </w:tcPr>
          <w:p w:rsidR="005A0A1C" w:rsidRDefault="005A0A1C">
            <w:pPr>
              <w:pStyle w:val="normal0"/>
              <w:spacing w:after="0" w:line="240" w:lineRule="auto"/>
              <w:rPr>
                <w:rFonts w:ascii="Arial" w:eastAsia="Arial" w:hAnsi="Arial" w:cs="Arial"/>
                <w:sz w:val="20"/>
                <w:szCs w:val="20"/>
              </w:rPr>
            </w:pPr>
          </w:p>
        </w:tc>
      </w:tr>
      <w:tr w:rsidR="005A0A1C">
        <w:trPr>
          <w:trHeight w:val="435"/>
        </w:trPr>
        <w:tc>
          <w:tcPr>
            <w:tcW w:w="1095" w:type="dxa"/>
            <w:vAlign w:val="center"/>
          </w:tcPr>
          <w:p w:rsidR="005A0A1C" w:rsidRDefault="005A0A1C">
            <w:pPr>
              <w:pStyle w:val="normal0"/>
              <w:spacing w:after="0" w:line="240" w:lineRule="auto"/>
              <w:jc w:val="center"/>
              <w:rPr>
                <w:rFonts w:ascii="Arial" w:eastAsia="Arial" w:hAnsi="Arial" w:cs="Arial"/>
                <w:sz w:val="20"/>
                <w:szCs w:val="20"/>
              </w:rPr>
            </w:pPr>
          </w:p>
        </w:tc>
        <w:tc>
          <w:tcPr>
            <w:tcW w:w="2340" w:type="dxa"/>
            <w:vAlign w:val="center"/>
          </w:tcPr>
          <w:p w:rsidR="005A0A1C" w:rsidRDefault="005A0A1C">
            <w:pPr>
              <w:pStyle w:val="normal0"/>
              <w:spacing w:after="0" w:line="240" w:lineRule="auto"/>
              <w:rPr>
                <w:rFonts w:ascii="Arial" w:eastAsia="Arial" w:hAnsi="Arial" w:cs="Arial"/>
                <w:sz w:val="20"/>
                <w:szCs w:val="20"/>
              </w:rPr>
            </w:pPr>
          </w:p>
        </w:tc>
        <w:tc>
          <w:tcPr>
            <w:tcW w:w="2101" w:type="dxa"/>
            <w:vAlign w:val="center"/>
          </w:tcPr>
          <w:p w:rsidR="005A0A1C" w:rsidRDefault="005A0A1C">
            <w:pPr>
              <w:pStyle w:val="normal0"/>
              <w:spacing w:after="0" w:line="240" w:lineRule="auto"/>
              <w:rPr>
                <w:rFonts w:ascii="Arial" w:eastAsia="Arial" w:hAnsi="Arial" w:cs="Arial"/>
                <w:sz w:val="20"/>
                <w:szCs w:val="20"/>
              </w:rPr>
            </w:pPr>
          </w:p>
        </w:tc>
        <w:tc>
          <w:tcPr>
            <w:tcW w:w="2579" w:type="dxa"/>
            <w:vAlign w:val="center"/>
          </w:tcPr>
          <w:p w:rsidR="005A0A1C" w:rsidRDefault="005A0A1C">
            <w:pPr>
              <w:pStyle w:val="normal0"/>
              <w:spacing w:after="0" w:line="240" w:lineRule="auto"/>
              <w:rPr>
                <w:rFonts w:ascii="Arial" w:eastAsia="Arial" w:hAnsi="Arial" w:cs="Arial"/>
                <w:sz w:val="20"/>
                <w:szCs w:val="20"/>
              </w:rPr>
            </w:pPr>
          </w:p>
        </w:tc>
        <w:tc>
          <w:tcPr>
            <w:tcW w:w="1874" w:type="dxa"/>
            <w:vAlign w:val="center"/>
          </w:tcPr>
          <w:p w:rsidR="005A0A1C" w:rsidRDefault="005A0A1C">
            <w:pPr>
              <w:pStyle w:val="normal0"/>
              <w:spacing w:after="0" w:line="240" w:lineRule="auto"/>
              <w:rPr>
                <w:rFonts w:ascii="Arial" w:eastAsia="Arial" w:hAnsi="Arial" w:cs="Arial"/>
                <w:sz w:val="20"/>
                <w:szCs w:val="20"/>
              </w:rPr>
            </w:pPr>
          </w:p>
        </w:tc>
      </w:tr>
    </w:tbl>
    <w:p w:rsidR="005A0A1C" w:rsidRDefault="005A0A1C">
      <w:pPr>
        <w:pStyle w:val="normal0"/>
      </w:pPr>
    </w:p>
    <w:sectPr w:rsidR="005A0A1C" w:rsidSect="005A0A1C">
      <w:pgSz w:w="11906" w:h="16838"/>
      <w:pgMar w:top="1417"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730F8"/>
    <w:multiLevelType w:val="multilevel"/>
    <w:tmpl w:val="CD9A43D6"/>
    <w:lvl w:ilvl="0">
      <w:start w:val="1"/>
      <w:numFmt w:val="lowerLetter"/>
      <w:lvlText w:val="%1-"/>
      <w:lvlJc w:val="left"/>
      <w:pPr>
        <w:ind w:left="1210"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compat/>
  <w:rsids>
    <w:rsidRoot w:val="005A0A1C"/>
    <w:rsid w:val="00096CCB"/>
    <w:rsid w:val="000B542D"/>
    <w:rsid w:val="00182621"/>
    <w:rsid w:val="00277D36"/>
    <w:rsid w:val="003053AD"/>
    <w:rsid w:val="00481A40"/>
    <w:rsid w:val="005A037F"/>
    <w:rsid w:val="005A0A1C"/>
    <w:rsid w:val="00793A78"/>
    <w:rsid w:val="00E501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2D"/>
  </w:style>
  <w:style w:type="paragraph" w:styleId="Balk1">
    <w:name w:val="heading 1"/>
    <w:basedOn w:val="normal0"/>
    <w:next w:val="normal0"/>
    <w:rsid w:val="005A0A1C"/>
    <w:pPr>
      <w:keepNext/>
      <w:keepLines/>
      <w:spacing w:before="480" w:after="120"/>
      <w:outlineLvl w:val="0"/>
    </w:pPr>
    <w:rPr>
      <w:b/>
      <w:sz w:val="48"/>
      <w:szCs w:val="48"/>
    </w:rPr>
  </w:style>
  <w:style w:type="paragraph" w:styleId="Balk2">
    <w:name w:val="heading 2"/>
    <w:basedOn w:val="normal0"/>
    <w:next w:val="normal0"/>
    <w:rsid w:val="005A0A1C"/>
    <w:pPr>
      <w:keepNext/>
      <w:keepLines/>
      <w:spacing w:before="360" w:after="80"/>
      <w:outlineLvl w:val="1"/>
    </w:pPr>
    <w:rPr>
      <w:b/>
      <w:sz w:val="36"/>
      <w:szCs w:val="36"/>
    </w:rPr>
  </w:style>
  <w:style w:type="paragraph" w:styleId="Balk3">
    <w:name w:val="heading 3"/>
    <w:basedOn w:val="normal0"/>
    <w:next w:val="normal0"/>
    <w:rsid w:val="005A0A1C"/>
    <w:pPr>
      <w:keepNext/>
      <w:keepLines/>
      <w:spacing w:before="280" w:after="80"/>
      <w:outlineLvl w:val="2"/>
    </w:pPr>
    <w:rPr>
      <w:b/>
      <w:sz w:val="28"/>
      <w:szCs w:val="28"/>
    </w:rPr>
  </w:style>
  <w:style w:type="paragraph" w:styleId="Balk4">
    <w:name w:val="heading 4"/>
    <w:basedOn w:val="normal0"/>
    <w:next w:val="normal0"/>
    <w:rsid w:val="005A0A1C"/>
    <w:pPr>
      <w:keepNext/>
      <w:keepLines/>
      <w:spacing w:before="240" w:after="40"/>
      <w:outlineLvl w:val="3"/>
    </w:pPr>
    <w:rPr>
      <w:b/>
      <w:sz w:val="24"/>
      <w:szCs w:val="24"/>
    </w:rPr>
  </w:style>
  <w:style w:type="paragraph" w:styleId="Balk5">
    <w:name w:val="heading 5"/>
    <w:basedOn w:val="normal0"/>
    <w:next w:val="normal0"/>
    <w:rsid w:val="005A0A1C"/>
    <w:pPr>
      <w:keepNext/>
      <w:keepLines/>
      <w:spacing w:before="220" w:after="40"/>
      <w:outlineLvl w:val="4"/>
    </w:pPr>
    <w:rPr>
      <w:b/>
    </w:rPr>
  </w:style>
  <w:style w:type="paragraph" w:styleId="Balk6">
    <w:name w:val="heading 6"/>
    <w:basedOn w:val="normal0"/>
    <w:next w:val="normal0"/>
    <w:rsid w:val="005A0A1C"/>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5A0A1C"/>
  </w:style>
  <w:style w:type="table" w:customStyle="1" w:styleId="TableNormal">
    <w:name w:val="Table Normal"/>
    <w:rsid w:val="005A0A1C"/>
    <w:tblPr>
      <w:tblCellMar>
        <w:top w:w="0" w:type="dxa"/>
        <w:left w:w="0" w:type="dxa"/>
        <w:bottom w:w="0" w:type="dxa"/>
        <w:right w:w="0" w:type="dxa"/>
      </w:tblCellMar>
    </w:tblPr>
  </w:style>
  <w:style w:type="paragraph" w:styleId="KonuBal">
    <w:name w:val="Title"/>
    <w:basedOn w:val="normal0"/>
    <w:next w:val="normal0"/>
    <w:rsid w:val="005A0A1C"/>
    <w:pPr>
      <w:keepNext/>
      <w:keepLines/>
      <w:spacing w:before="480" w:after="120"/>
    </w:pPr>
    <w:rPr>
      <w:b/>
      <w:sz w:val="72"/>
      <w:szCs w:val="72"/>
    </w:rPr>
  </w:style>
  <w:style w:type="paragraph" w:styleId="AltKonuBal">
    <w:name w:val="Subtitle"/>
    <w:basedOn w:val="normal0"/>
    <w:next w:val="normal0"/>
    <w:rsid w:val="005A0A1C"/>
    <w:pPr>
      <w:keepNext/>
      <w:keepLines/>
      <w:spacing w:before="360" w:after="80"/>
    </w:pPr>
    <w:rPr>
      <w:rFonts w:ascii="Georgia" w:eastAsia="Georgia" w:hAnsi="Georgia" w:cs="Georgia"/>
      <w:i/>
      <w:color w:val="666666"/>
      <w:sz w:val="48"/>
      <w:szCs w:val="48"/>
    </w:rPr>
  </w:style>
  <w:style w:type="table" w:customStyle="1" w:styleId="a">
    <w:basedOn w:val="TableNormal"/>
    <w:rsid w:val="005A0A1C"/>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EBRU</cp:lastModifiedBy>
  <cp:revision>2</cp:revision>
  <dcterms:created xsi:type="dcterms:W3CDTF">2020-10-06T07:35:00Z</dcterms:created>
  <dcterms:modified xsi:type="dcterms:W3CDTF">2020-10-06T07:35:00Z</dcterms:modified>
</cp:coreProperties>
</file>